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  <w:jc w:val="center"/>
      </w:pPr>
      <w:r>
        <w:rPr>
          <w:rFonts w:ascii="Arial" w:cs="Arial" w:eastAsia="Arial" w:hAnsi="Arial"/>
          <w:b/>
          <w:bCs/>
          <w:color w:val="C00000"/>
          <w:sz w:val="40"/>
          <w:szCs w:val="40"/>
        </w:rPr>
        <w:t xml:space="preserve">DO NOT SIGN — BOZZA DI LAVORO</w:t>
      </w:r>
    </w:p>
    <w:p>
      <w:pPr>
        <w:spacing w:after="80" w:before="200"/>
        <w:jc w:val="center"/>
      </w:pPr>
      <w:r>
        <w:rPr>
          <w:b/>
          <w:bCs/>
          <w:color w:val="1F3864"/>
          <w:sz w:val="32"/>
          <w:szCs w:val="32"/>
        </w:rPr>
        <w:t xml:space="preserve">Contratto di iscrizione al corso di qualificazione</w:t>
      </w:r>
    </w:p>
    <w:p>
      <w:pPr>
        <w:spacing w:after="300"/>
        <w:jc w:val="center"/>
      </w:pPr>
      <w:r>
        <w:rPr>
          <w:i/>
          <w:iCs/>
          <w:color w:val="7F7F7F"/>
          <w:sz w:val="22"/>
          <w:szCs w:val="22"/>
        </w:rPr>
        <w:t xml:space="preserve">"Metodo Tre Passi — Aste Nord Italia" · HZ Holding S.r.l.</w:t>
      </w:r>
    </w:p>
    <w:p>
      <w:pPr>
        <w:spacing w:after="120" w:line="276"/>
      </w:pPr>
      <w:r>
        <w:rPr>
          <w:rFonts w:ascii="Arial" w:cs="Arial" w:eastAsia="Arial" w:hAnsi="Arial"/>
          <w:i/>
          <w:iCs/>
          <w:color w:val="7F7F7F"/>
          <w:sz w:val="22"/>
          <w:szCs w:val="22"/>
        </w:rPr>
        <w:t xml:space="preserve">Bozza di lavoro del 4 settembre 2026. Il documento non ha valore fino alla validazione di un avvocato e di un commercialista. Le note in rosso indicano i punti da verificare.</w:t>
      </w:r>
    </w:p>
    <w:p>
      <w:pPr>
        <w:pStyle w:val="Heading2"/>
        <w:spacing w:after="120" w:before="280"/>
      </w:pPr>
      <w:r>
        <w:rPr>
          <w:rFonts w:ascii="Arial" w:cs="Arial" w:eastAsia="Arial" w:hAnsi="Arial"/>
          <w:b/>
          <w:bCs/>
          <w:color w:val="1F3864"/>
          <w:sz w:val="24"/>
          <w:szCs w:val="24"/>
        </w:rPr>
        <w:t xml:space="preserve">Le parti</w:t>
      </w:r>
    </w:p>
    <w:p>
      <w:pPr>
        <w:spacing w:after="120" w:line="276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HZ Holding S.r.l.</w:t>
      </w:r>
      <w:r>
        <w:rPr>
          <w:rFonts w:ascii="Arial" w:cs="Arial" w:eastAsia="Arial" w:hAnsi="Arial"/>
          <w:sz w:val="22"/>
          <w:szCs w:val="22"/>
        </w:rPr>
        <w:t xml:space="preserve">, con sede in ______________________, P.IVA ______________, in persona del legale rappresentante Fernando Marongiu (di seguito "HZ").</w:t>
      </w:r>
    </w:p>
    <w:p>
      <w:pPr>
        <w:spacing w:after="120" w:line="276"/>
      </w:pPr>
      <w:r>
        <w:rPr>
          <w:rFonts w:ascii="Arial" w:cs="Arial" w:eastAsia="Arial" w:hAnsi="Arial"/>
          <w:sz w:val="22"/>
          <w:szCs w:val="22"/>
        </w:rPr>
        <w:t xml:space="preserve">e</w:t>
      </w:r>
    </w:p>
    <w:p>
      <w:pPr>
        <w:spacing w:after="120" w:line="276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Il/La Sig./Sig.ra ______________________</w:t>
      </w:r>
      <w:r>
        <w:rPr>
          <w:rFonts w:ascii="Arial" w:cs="Arial" w:eastAsia="Arial" w:hAnsi="Arial"/>
          <w:sz w:val="22"/>
          <w:szCs w:val="22"/>
        </w:rPr>
        <w:t xml:space="preserve">, nato/a a ______________ il __________, residente in ______________________, codice fiscale ______________, e-mail ______________ (di seguito "il Corsista").</w:t>
      </w:r>
    </w:p>
    <w:p>
      <w:pPr>
        <w:pStyle w:val="Heading2"/>
        <w:spacing w:after="120" w:before="280"/>
      </w:pPr>
      <w:r>
        <w:rPr>
          <w:rFonts w:ascii="Arial" w:cs="Arial" w:eastAsia="Arial" w:hAnsi="Arial"/>
          <w:b/>
          <w:bCs/>
          <w:color w:val="1F3864"/>
          <w:sz w:val="24"/>
          <w:szCs w:val="24"/>
        </w:rPr>
        <w:t xml:space="preserve">Premessa — che cosa è questo corso e che cosa non è</w:t>
      </w:r>
    </w:p>
    <w:p>
      <w:pPr>
        <w:spacing w:after="120" w:line="276"/>
      </w:pPr>
      <w:r>
        <w:rPr>
          <w:rFonts w:ascii="Arial" w:cs="Arial" w:eastAsia="Arial" w:hAnsi="Arial"/>
          <w:sz w:val="22"/>
          <w:szCs w:val="22"/>
        </w:rPr>
        <w:t xml:space="preserve">HZ acquista immobili in nome proprio, prima o durante le aste giudiziarie, li ristruttura e li rivende. Per farlo cerca collaboratori esterni sul territorio. Il corso serve a verificare se il Corsista ha le competenze per collaborare.</w:t>
      </w:r>
    </w:p>
    <w:p>
      <w:pPr>
        <w:spacing w:after="120" w:line="276"/>
      </w:pPr>
      <w:r>
        <w:rPr>
          <w:rFonts w:ascii="Arial" w:cs="Arial" w:eastAsia="Arial" w:hAnsi="Arial"/>
          <w:sz w:val="22"/>
          <w:szCs w:val="22"/>
        </w:rPr>
        <w:t xml:space="preserve">Il corso è un filtro, come l'esame per la patente: chi lo supera ha un requisito per guidare, non ha un'auto e non ha un lavoro da autista. Superare il corso non dà diritto a una collaborazione, a un compenso o a un guadagno. HZ non promette redditi di nessun tipo.</w:t>
      </w:r>
    </w:p>
    <w:p>
      <w:pPr>
        <w:spacing w:after="120" w:line="276"/>
      </w:pPr>
      <w:r>
        <w:rPr>
          <w:rFonts w:ascii="Arial" w:cs="Arial" w:eastAsia="Arial" w:hAnsi="Arial"/>
          <w:sz w:val="22"/>
          <w:szCs w:val="22"/>
        </w:rPr>
        <w:t xml:space="preserve">I numeri che il corso insegna sono quelli reali del modello HZ: margine lordo minimo 20-25% per operazione, capitale che rientra entro 9 mesi, prezzo massimo d'acquisto di riferimento a Torino Nord di 50.500 euro. Sono obiettivi di HZ, non promesse verso il Corsista.</w:t>
      </w:r>
    </w:p>
    <w:p>
      <w:pPr>
        <w:pStyle w:val="Heading2"/>
        <w:spacing w:after="120" w:before="280"/>
      </w:pPr>
      <w:r>
        <w:rPr>
          <w:rFonts w:ascii="Arial" w:cs="Arial" w:eastAsia="Arial" w:hAnsi="Arial"/>
          <w:b/>
          <w:bCs/>
          <w:color w:val="1F3864"/>
          <w:sz w:val="24"/>
          <w:szCs w:val="24"/>
        </w:rPr>
        <w:t xml:space="preserve">Art. 1 — Oggetto</w:t>
      </w:r>
    </w:p>
    <w:p>
      <w:pPr>
        <w:spacing w:after="120" w:line="276"/>
      </w:pPr>
      <w:r>
        <w:rPr>
          <w:rFonts w:ascii="Arial" w:cs="Arial" w:eastAsia="Arial" w:hAnsi="Arial"/>
          <w:sz w:val="22"/>
          <w:szCs w:val="22"/>
        </w:rPr>
        <w:t xml:space="preserve">HZ mette a disposizione del Corsista il corso di qualificazione "Metodo Tre Passi — Aste Nord Italia", composto da quattro moduli:</w:t>
      </w:r>
    </w:p>
    <w:p>
      <w:pPr>
        <w:pStyle w:val="ListParagraph"/>
        <w:numPr>
          <w:ilvl w:val="0"/>
          <w:numId w:val="2"/>
        </w:numPr>
        <w:spacing w:after="80" w:line="276"/>
      </w:pPr>
      <w:r>
        <w:rPr>
          <w:rFonts w:ascii="Arial" w:cs="Arial" w:eastAsia="Arial" w:hAnsi="Arial"/>
          <w:sz w:val="22"/>
          <w:szCs w:val="22"/>
        </w:rPr>
        <w:t xml:space="preserve">S1 — Il quadro legale delle esecuzioni immobiliari e il perimetro del collaboratore.</w:t>
      </w:r>
    </w:p>
    <w:p>
      <w:pPr>
        <w:pStyle w:val="ListParagraph"/>
        <w:numPr>
          <w:ilvl w:val="0"/>
          <w:numId w:val="2"/>
        </w:numPr>
        <w:spacing w:after="80" w:line="276"/>
      </w:pPr>
      <w:r>
        <w:rPr>
          <w:rFonts w:ascii="Arial" w:cs="Arial" w:eastAsia="Arial" w:hAnsi="Arial"/>
          <w:sz w:val="22"/>
          <w:szCs w:val="22"/>
        </w:rPr>
        <w:t xml:space="preserve">S2 — Lettura dei documenti d'asta e Metodo Tre Passi (Ascolto, Numeri, Proposta).</w:t>
      </w:r>
    </w:p>
    <w:p>
      <w:pPr>
        <w:pStyle w:val="ListParagraph"/>
        <w:numPr>
          <w:ilvl w:val="0"/>
          <w:numId w:val="2"/>
        </w:numPr>
        <w:spacing w:after="80" w:line="276"/>
      </w:pPr>
      <w:r>
        <w:rPr>
          <w:rFonts w:ascii="Arial" w:cs="Arial" w:eastAsia="Arial" w:hAnsi="Arial"/>
          <w:sz w:val="22"/>
          <w:szCs w:val="22"/>
        </w:rPr>
        <w:t xml:space="preserve">S3 — Controlli sull'immobile (due diligence, cioè la lista di verifiche prima di decidere).</w:t>
      </w:r>
    </w:p>
    <w:p>
      <w:pPr>
        <w:pStyle w:val="ListParagraph"/>
        <w:numPr>
          <w:ilvl w:val="0"/>
          <w:numId w:val="2"/>
        </w:numPr>
        <w:spacing w:after="80" w:line="276"/>
      </w:pPr>
      <w:r>
        <w:rPr>
          <w:rFonts w:ascii="Arial" w:cs="Arial" w:eastAsia="Arial" w:hAnsi="Arial"/>
          <w:sz w:val="22"/>
          <w:szCs w:val="22"/>
        </w:rPr>
        <w:t xml:space="preserve">S4 — Conto economico inverso: dal prezzo di rivendita al prezzo massimo d'acquisto.</w:t>
      </w:r>
    </w:p>
    <w:p>
      <w:pPr>
        <w:spacing w:after="120" w:line="276"/>
      </w:pPr>
      <w:r>
        <w:rPr>
          <w:rFonts w:ascii="Arial" w:cs="Arial" w:eastAsia="Arial" w:hAnsi="Arial"/>
          <w:sz w:val="22"/>
          <w:szCs w:val="22"/>
        </w:rPr>
        <w:t xml:space="preserve">Il corso è interamente in autoformazione online: il Corsista studia i materiali da solo, quando vuole, senza lezioni dal vivo. L'accesso avviene tramite piattaforma indicata da HZ.</w:t>
      </w:r>
    </w:p>
    <w:p>
      <w:pPr>
        <w:pStyle w:val="Heading2"/>
        <w:spacing w:after="120" w:before="280"/>
      </w:pPr>
      <w:r>
        <w:rPr>
          <w:rFonts w:ascii="Arial" w:cs="Arial" w:eastAsia="Arial" w:hAnsi="Arial"/>
          <w:b/>
          <w:bCs/>
          <w:color w:val="1F3864"/>
          <w:sz w:val="24"/>
          <w:szCs w:val="24"/>
        </w:rPr>
        <w:t xml:space="preserve">Art. 2 — Corrispettivo</w:t>
      </w:r>
    </w:p>
    <w:p>
      <w:pPr>
        <w:spacing w:after="120" w:line="276"/>
      </w:pPr>
      <w:r>
        <w:rPr>
          <w:rFonts w:ascii="Arial" w:cs="Arial" w:eastAsia="Arial" w:hAnsi="Arial"/>
          <w:sz w:val="22"/>
          <w:szCs w:val="22"/>
        </w:rPr>
        <w:t xml:space="preserve">Il corrispettivo è di 790,00 euro oltre IVA 22%, per un totale di 963,80 euro, da pagare per intero prima dell'attivazione dell'accesso, con bonifico o carta.</w:t>
      </w:r>
    </w:p>
    <w:p>
      <w:pPr>
        <w:spacing w:after="120" w:line="276"/>
      </w:pPr>
      <w:r>
        <w:rPr>
          <w:rFonts w:ascii="Arial" w:cs="Arial" w:eastAsia="Arial" w:hAnsi="Arial"/>
          <w:sz w:val="22"/>
          <w:szCs w:val="22"/>
        </w:rPr>
        <w:t xml:space="preserve">Credito sul primo compenso. Se il Corsista supera il corso e, entro 12 mesi dal superamento, contribuisce come collaboratore a un'operazione che HZ chiude (rivendita avvenuta), HZ aggiunge al primo compenso variabile una somma pari ai 790,00 euro versati. Il credito non è un rimborso: senza operazione chiusa entro 12 mesi, nessuna somma è dovuta.</w:t>
      </w:r>
    </w:p>
    <w:p>
      <w:pPr>
        <w:pBdr>
          <w:left w:val="single" w:color="C00000" w:sz="12" w:space="4"/>
        </w:pBdr>
        <w:spacing w:after="120" w:line="276"/>
        <w:ind w:left="360"/>
      </w:pPr>
      <w:r>
        <w:rPr>
          <w:rFonts w:ascii="Arial" w:cs="Arial" w:eastAsia="Arial" w:hAnsi="Arial"/>
          <w:b/>
          <w:bCs/>
          <w:i/>
          <w:iCs/>
          <w:color w:val="C00000"/>
          <w:sz w:val="20"/>
          <w:szCs w:val="20"/>
        </w:rPr>
        <w:t xml:space="preserve">NOTA PER AVVOCATO / COMMERCIALISTA: </w:t>
      </w:r>
      <w:r>
        <w:rPr>
          <w:rFonts w:ascii="Arial" w:cs="Arial" w:eastAsia="Arial" w:hAnsi="Arial"/>
          <w:i/>
          <w:iCs/>
          <w:color w:val="7F7F7F"/>
          <w:sz w:val="20"/>
          <w:szCs w:val="20"/>
        </w:rPr>
        <w:t xml:space="preserve">Verificare il trattamento fiscale del credito (sconto sul compenso vs. nota di credito sul corso) e la corretta emissione della fattura del corso. Verificare se il Corsista privato rientra nella disciplina del Codice del Consumo.</w:t>
      </w:r>
    </w:p>
    <w:p>
      <w:pPr>
        <w:pStyle w:val="Heading2"/>
        <w:spacing w:after="120" w:before="280"/>
      </w:pPr>
      <w:r>
        <w:rPr>
          <w:rFonts w:ascii="Arial" w:cs="Arial" w:eastAsia="Arial" w:hAnsi="Arial"/>
          <w:b/>
          <w:bCs/>
          <w:color w:val="1F3864"/>
          <w:sz w:val="24"/>
          <w:szCs w:val="24"/>
        </w:rPr>
        <w:t xml:space="preserve">Art. 3 — Durata dell'accesso</w:t>
      </w:r>
    </w:p>
    <w:p>
      <w:pPr>
        <w:spacing w:after="120" w:line="276"/>
      </w:pPr>
      <w:r>
        <w:rPr>
          <w:rFonts w:ascii="Arial" w:cs="Arial" w:eastAsia="Arial" w:hAnsi="Arial"/>
          <w:sz w:val="22"/>
          <w:szCs w:val="22"/>
        </w:rPr>
        <w:t xml:space="preserve">L'accesso dura 21 giorni di calendario dalla data di attivazione comunicata via e-mail. Allo scadere, ogni modulo non superato è considerato non superato. Non sono previste proroghe, salvo malattia documentata, per un massimo di 7 giorni.</w:t>
      </w:r>
    </w:p>
    <w:p>
      <w:pPr>
        <w:pStyle w:val="Heading2"/>
        <w:spacing w:after="120" w:before="280"/>
      </w:pPr>
      <w:r>
        <w:rPr>
          <w:rFonts w:ascii="Arial" w:cs="Arial" w:eastAsia="Arial" w:hAnsi="Arial"/>
          <w:b/>
          <w:bCs/>
          <w:color w:val="1F3864"/>
          <w:sz w:val="24"/>
          <w:szCs w:val="24"/>
        </w:rPr>
        <w:t xml:space="preserve">Art. 4 — Verifiche e sistema DRILL</w:t>
      </w:r>
    </w:p>
    <w:p>
      <w:pPr>
        <w:spacing w:after="120" w:line="276"/>
      </w:pPr>
      <w:r>
        <w:rPr>
          <w:rFonts w:ascii="Arial" w:cs="Arial" w:eastAsia="Arial" w:hAnsi="Arial"/>
          <w:sz w:val="22"/>
          <w:szCs w:val="22"/>
        </w:rPr>
        <w:t xml:space="preserve">Ogni modulo termina con una verifica a domande chiuse. Per superare il modulo servono tutte le risposte esatte (100%). Il criterio è alto perché nel lavoro reale un errore su un dato d'asta costa migliaia di euro.</w:t>
      </w:r>
    </w:p>
    <w:p>
      <w:pPr>
        <w:spacing w:after="120" w:line="276"/>
      </w:pPr>
      <w:r>
        <w:rPr>
          <w:rFonts w:ascii="Arial" w:cs="Arial" w:eastAsia="Arial" w:hAnsi="Arial"/>
          <w:sz w:val="22"/>
          <w:szCs w:val="22"/>
        </w:rPr>
        <w:t xml:space="preserve">Il sistema DRILL funziona come le tre prove di un esame pratico:</w:t>
      </w:r>
    </w:p>
    <w:p>
      <w:pPr>
        <w:pStyle w:val="ListParagraph"/>
        <w:numPr>
          <w:ilvl w:val="0"/>
          <w:numId w:val="2"/>
        </w:numPr>
        <w:spacing w:after="80" w:line="276"/>
      </w:pPr>
      <w:r>
        <w:rPr>
          <w:rFonts w:ascii="Arial" w:cs="Arial" w:eastAsia="Arial" w:hAnsi="Arial"/>
          <w:sz w:val="22"/>
          <w:szCs w:val="22"/>
        </w:rPr>
        <w:t xml:space="preserve">Primo tentativo con errore: il sistema indica quali domande sono sbagliate e rimanda al materiale da rileggere.</w:t>
      </w:r>
    </w:p>
    <w:p>
      <w:pPr>
        <w:pStyle w:val="ListParagraph"/>
        <w:numPr>
          <w:ilvl w:val="0"/>
          <w:numId w:val="2"/>
        </w:numPr>
        <w:spacing w:after="80" w:line="276"/>
      </w:pPr>
      <w:r>
        <w:rPr>
          <w:rFonts w:ascii="Arial" w:cs="Arial" w:eastAsia="Arial" w:hAnsi="Arial"/>
          <w:sz w:val="22"/>
          <w:szCs w:val="22"/>
        </w:rPr>
        <w:t xml:space="preserve">Secondo tentativo con errore: stessa cosa, con ordine delle domande cambiato.</w:t>
      </w:r>
    </w:p>
    <w:p>
      <w:pPr>
        <w:pStyle w:val="ListParagraph"/>
        <w:numPr>
          <w:ilvl w:val="0"/>
          <w:numId w:val="2"/>
        </w:numPr>
        <w:spacing w:after="80" w:line="276"/>
      </w:pPr>
      <w:r>
        <w:rPr>
          <w:rFonts w:ascii="Arial" w:cs="Arial" w:eastAsia="Arial" w:hAnsi="Arial"/>
          <w:sz w:val="22"/>
          <w:szCs w:val="22"/>
        </w:rPr>
        <w:t xml:space="preserve">Terzo tentativo con errore: il modulo è non superato e il corso si interrompe.</w:t>
      </w:r>
    </w:p>
    <w:p>
      <w:pPr>
        <w:spacing w:after="120" w:line="276"/>
      </w:pPr>
      <w:r>
        <w:rPr>
          <w:rFonts w:ascii="Arial" w:cs="Arial" w:eastAsia="Arial" w:hAnsi="Arial"/>
          <w:sz w:val="22"/>
          <w:szCs w:val="22"/>
        </w:rPr>
        <w:t xml:space="preserve">Le domande cambiano ordine a ogni tentativo. I moduli si affrontano in sequenza: S2 si apre solo dopo il superamento di S1, e così via.</w:t>
      </w:r>
    </w:p>
    <w:p>
      <w:pPr>
        <w:pStyle w:val="Heading2"/>
        <w:spacing w:after="120" w:before="280"/>
      </w:pPr>
      <w:r>
        <w:rPr>
          <w:rFonts w:ascii="Arial" w:cs="Arial" w:eastAsia="Arial" w:hAnsi="Arial"/>
          <w:b/>
          <w:bCs/>
          <w:color w:val="1F3864"/>
          <w:sz w:val="24"/>
          <w:szCs w:val="24"/>
        </w:rPr>
        <w:t xml:space="preserve">Art. 5 — Esito negativo e comunicazione</w:t>
      </w:r>
    </w:p>
    <w:p>
      <w:pPr>
        <w:spacing w:after="120" w:line="276"/>
      </w:pPr>
      <w:r>
        <w:rPr>
          <w:rFonts w:ascii="Arial" w:cs="Arial" w:eastAsia="Arial" w:hAnsi="Arial"/>
          <w:sz w:val="22"/>
          <w:szCs w:val="22"/>
        </w:rPr>
        <w:t xml:space="preserve">Chi non supera un modulo ha il corso concluso con esito negativo. Il corrispettivo resta dovuto per intero: non c'è rimborso, né totale né parziale. Il Corsista ha accesso ai materiali dei moduli già superati fino alla scadenza dei 21 giorni.</w:t>
      </w:r>
    </w:p>
    <w:p>
      <w:pPr>
        <w:spacing w:after="120" w:line="276"/>
      </w:pPr>
      <w:r>
        <w:rPr>
          <w:rFonts w:ascii="Arial" w:cs="Arial" w:eastAsia="Arial" w:hAnsi="Arial"/>
          <w:sz w:val="22"/>
          <w:szCs w:val="22"/>
        </w:rPr>
        <w:t xml:space="preserve">HZ comunica l'esito negativo con il Metodo Tre Passi: prima ascolta il Corsista, poi espone i numeri del risultato, infine formula una proposta (art. 6). Nessuna comunicazione contiene giudizi sulla persona.</w:t>
      </w:r>
    </w:p>
    <w:p>
      <w:pPr>
        <w:pStyle w:val="Heading2"/>
        <w:spacing w:after="120" w:before="280"/>
      </w:pPr>
      <w:r>
        <w:rPr>
          <w:rFonts w:ascii="Arial" w:cs="Arial" w:eastAsia="Arial" w:hAnsi="Arial"/>
          <w:b/>
          <w:bCs/>
          <w:color w:val="1F3864"/>
          <w:sz w:val="24"/>
          <w:szCs w:val="24"/>
        </w:rPr>
        <w:t xml:space="preserve">Art. 6 — Seconda iscrizione</w:t>
      </w:r>
    </w:p>
    <w:p>
      <w:pPr>
        <w:spacing w:after="120" w:line="276"/>
      </w:pPr>
      <w:r>
        <w:rPr>
          <w:rFonts w:ascii="Arial" w:cs="Arial" w:eastAsia="Arial" w:hAnsi="Arial"/>
          <w:sz w:val="22"/>
          <w:szCs w:val="22"/>
        </w:rPr>
        <w:t xml:space="preserve">Il Corsista con esito negativo ha la possibilità di iscriversi una seconda volta, non prima di 6 mesi dalla data del primo esito negativo. Il prezzo della seconda iscrizione è di 790,00 euro oltre IVA, meno il valore dei moduli già superati, così calcolato: S1 120,00 euro; S2 275,00 euro; S3 200,00 euro; S4 195,00 euro.</w:t>
      </w:r>
    </w:p>
    <w:p>
      <w:pPr>
        <w:spacing w:after="120" w:line="276"/>
      </w:pPr>
      <w:r>
        <w:rPr>
          <w:rFonts w:ascii="Arial" w:cs="Arial" w:eastAsia="Arial" w:hAnsi="Arial"/>
          <w:sz w:val="22"/>
          <w:szCs w:val="22"/>
        </w:rPr>
        <w:t xml:space="preserve">Esempio: chi ha superato S1 e S2 e non ha superato S3 paga 790 − 120 − 275 = 395,00 euro oltre IVA, e riparte da S3.</w:t>
      </w:r>
    </w:p>
    <w:p>
      <w:pPr>
        <w:spacing w:after="120" w:line="276"/>
      </w:pPr>
      <w:r>
        <w:rPr>
          <w:rFonts w:ascii="Arial" w:cs="Arial" w:eastAsia="Arial" w:hAnsi="Arial"/>
          <w:sz w:val="22"/>
          <w:szCs w:val="22"/>
        </w:rPr>
        <w:t xml:space="preserve">Prenotazione anticipata. Al primo errore in una verifica, la piattaforma propone al Corsista di prenotare subito la seconda iscrizione. Chi accetta versa una caparra confirmatoria del 20% del prezzo della seconda iscrizione (una caparra confirmatoria è una somma anticipata che conferma l'impegno: se chi l'ha versata rinuncia, la perde; se rinuncia l'altra parte, la restituisce doppia). Il saldo è dovuto all'avvio del secondo corso. Se il Corsista supera il primo corso, la caparra viene restituita per intero entro 30 giorni.</w:t>
      </w:r>
    </w:p>
    <w:p>
      <w:pPr>
        <w:pBdr>
          <w:left w:val="single" w:color="C00000" w:sz="12" w:space="4"/>
        </w:pBdr>
        <w:spacing w:after="120" w:line="276"/>
        <w:ind w:left="360"/>
      </w:pPr>
      <w:r>
        <w:rPr>
          <w:rFonts w:ascii="Arial" w:cs="Arial" w:eastAsia="Arial" w:hAnsi="Arial"/>
          <w:b/>
          <w:bCs/>
          <w:i/>
          <w:iCs/>
          <w:color w:val="C00000"/>
          <w:sz w:val="20"/>
          <w:szCs w:val="20"/>
        </w:rPr>
        <w:t xml:space="preserve">NOTA PER AVVOCATO / COMMERCIALISTA: </w:t>
      </w:r>
      <w:r>
        <w:rPr>
          <w:rFonts w:ascii="Arial" w:cs="Arial" w:eastAsia="Arial" w:hAnsi="Arial"/>
          <w:i/>
          <w:iCs/>
          <w:color w:val="7F7F7F"/>
          <w:sz w:val="20"/>
          <w:szCs w:val="20"/>
        </w:rPr>
        <w:t xml:space="preserve">Verificare la qualificazione della caparra ex art. 1385 c.c. e l'ipotesi di caparra versata da consumatore; valutare se preferibile un acconto con clausola di restituzione.</w:t>
      </w:r>
    </w:p>
    <w:p>
      <w:pPr>
        <w:pStyle w:val="Heading2"/>
        <w:spacing w:after="120" w:before="280"/>
      </w:pPr>
      <w:r>
        <w:rPr>
          <w:rFonts w:ascii="Arial" w:cs="Arial" w:eastAsia="Arial" w:hAnsi="Arial"/>
          <w:b/>
          <w:bCs/>
          <w:color w:val="1F3864"/>
          <w:sz w:val="24"/>
          <w:szCs w:val="24"/>
        </w:rPr>
        <w:t xml:space="preserve">Art. 7 — Proprietà intellettuale e riservatezza</w:t>
      </w:r>
    </w:p>
    <w:p>
      <w:pPr>
        <w:spacing w:after="120" w:line="276"/>
      </w:pPr>
      <w:r>
        <w:rPr>
          <w:rFonts w:ascii="Arial" w:cs="Arial" w:eastAsia="Arial" w:hAnsi="Arial"/>
          <w:sz w:val="22"/>
          <w:szCs w:val="22"/>
        </w:rPr>
        <w:t xml:space="preserve">Materiali, schede, domande, esempi e il Metodo Tre Passi sono di HZ. Il Corsista ha una licenza d'uso personale, non trasferibile, per la durata dell'accesso. Non copia, non diffonde, non insegna a terzi, non usa i materiali per attività proprie o di altri. L'obbligo dura anche dopo la fine del corso, senza limite di tempo per il Metodo e per 5 anni per il resto.</w:t>
      </w:r>
    </w:p>
    <w:p>
      <w:pPr>
        <w:pStyle w:val="Heading2"/>
        <w:spacing w:after="120" w:before="280"/>
      </w:pPr>
      <w:r>
        <w:rPr>
          <w:rFonts w:ascii="Arial" w:cs="Arial" w:eastAsia="Arial" w:hAnsi="Arial"/>
          <w:b/>
          <w:bCs/>
          <w:color w:val="1F3864"/>
          <w:sz w:val="24"/>
          <w:szCs w:val="24"/>
        </w:rPr>
        <w:t xml:space="preserve">Art. 8 — Diritto di recesso</w:t>
      </w:r>
    </w:p>
    <w:p>
      <w:pPr>
        <w:spacing w:after="120" w:line="276"/>
      </w:pPr>
      <w:r>
        <w:rPr>
          <w:rFonts w:ascii="Arial" w:cs="Arial" w:eastAsia="Arial" w:hAnsi="Arial"/>
          <w:sz w:val="22"/>
          <w:szCs w:val="22"/>
        </w:rPr>
        <w:t xml:space="preserve">Se il Corsista è un consumatore (cioè una persona che non agisce per un'attività professionale), ha 14 giorni dal pagamento per recedere e riavere l'intera somma, purché non abbia ancora attivato l'accesso ai materiali. Con l'attivazione dell'accesso il Corsista chiede espressamente l'avvio immediato del servizio e accetta di perdere il diritto di recesso.</w:t>
      </w:r>
    </w:p>
    <w:p>
      <w:pPr>
        <w:pBdr>
          <w:left w:val="single" w:color="C00000" w:sz="12" w:space="4"/>
        </w:pBdr>
        <w:spacing w:after="120" w:line="276"/>
        <w:ind w:left="360"/>
      </w:pPr>
      <w:r>
        <w:rPr>
          <w:rFonts w:ascii="Arial" w:cs="Arial" w:eastAsia="Arial" w:hAnsi="Arial"/>
          <w:b/>
          <w:bCs/>
          <w:i/>
          <w:iCs/>
          <w:color w:val="C00000"/>
          <w:sz w:val="20"/>
          <w:szCs w:val="20"/>
        </w:rPr>
        <w:t xml:space="preserve">NOTA PER AVVOCATO / COMMERCIALISTA: </w:t>
      </w:r>
      <w:r>
        <w:rPr>
          <w:rFonts w:ascii="Arial" w:cs="Arial" w:eastAsia="Arial" w:hAnsi="Arial"/>
          <w:i/>
          <w:iCs/>
          <w:color w:val="7F7F7F"/>
          <w:sz w:val="20"/>
          <w:szCs w:val="20"/>
        </w:rPr>
        <w:t xml:space="preserve">Art. 52 e 59 lett. o) del Codice del Consumo (D.Lgs. 206/2005): verificare la formula di rinuncia espressa e il modulo di recesso da allegare.</w:t>
      </w:r>
    </w:p>
    <w:p>
      <w:pPr>
        <w:pStyle w:val="Heading2"/>
        <w:spacing w:after="120" w:before="280"/>
      </w:pPr>
      <w:r>
        <w:rPr>
          <w:rFonts w:ascii="Arial" w:cs="Arial" w:eastAsia="Arial" w:hAnsi="Arial"/>
          <w:b/>
          <w:bCs/>
          <w:color w:val="1F3864"/>
          <w:sz w:val="24"/>
          <w:szCs w:val="24"/>
        </w:rPr>
        <w:t xml:space="preserve">Art. 9 — Dati personali</w:t>
      </w:r>
    </w:p>
    <w:p>
      <w:pPr>
        <w:spacing w:after="120" w:line="276"/>
      </w:pPr>
      <w:r>
        <w:rPr>
          <w:rFonts w:ascii="Arial" w:cs="Arial" w:eastAsia="Arial" w:hAnsi="Arial"/>
          <w:sz w:val="22"/>
          <w:szCs w:val="22"/>
        </w:rPr>
        <w:t xml:space="preserve">HZ tratta i dati del Corsista per gestire iscrizione, accesso, verifiche e comunicazioni, come titolare del trattamento ai sensi del Regolamento UE 2016/679. L'informativa completa è allegata. I risultati delle verifiche sono conservati per 24 mesi.</w:t>
      </w:r>
    </w:p>
    <w:p>
      <w:pPr>
        <w:pStyle w:val="Heading2"/>
        <w:spacing w:after="120" w:before="280"/>
      </w:pPr>
      <w:r>
        <w:rPr>
          <w:rFonts w:ascii="Arial" w:cs="Arial" w:eastAsia="Arial" w:hAnsi="Arial"/>
          <w:b/>
          <w:bCs/>
          <w:color w:val="1F3864"/>
          <w:sz w:val="24"/>
          <w:szCs w:val="24"/>
        </w:rPr>
        <w:t xml:space="preserve">Art. 10 — Legge e foro</w:t>
      </w:r>
    </w:p>
    <w:p>
      <w:pPr>
        <w:spacing w:after="120" w:line="276"/>
      </w:pPr>
      <w:r>
        <w:rPr>
          <w:rFonts w:ascii="Arial" w:cs="Arial" w:eastAsia="Arial" w:hAnsi="Arial"/>
          <w:sz w:val="22"/>
          <w:szCs w:val="22"/>
        </w:rPr>
        <w:t xml:space="preserve">Il contratto è regolato dalla legge italiana. Per ogni controversia è competente il foro del consumatore, se il Corsista è consumatore; altrimenti il foro di ______________.</w:t>
      </w:r>
    </w:p>
    <w:p>
      <w:pPr>
        <w:pStyle w:val="Heading2"/>
        <w:spacing w:after="120" w:before="280"/>
      </w:pPr>
      <w:r>
        <w:rPr>
          <w:rFonts w:ascii="Arial" w:cs="Arial" w:eastAsia="Arial" w:hAnsi="Arial"/>
          <w:b/>
          <w:bCs/>
          <w:color w:val="1F3864"/>
          <w:sz w:val="24"/>
          <w:szCs w:val="24"/>
        </w:rPr>
        <w:t xml:space="preserve">Art. 11 — Clausole da approvare per iscritto</w:t>
      </w:r>
    </w:p>
    <w:p>
      <w:pPr>
        <w:spacing w:after="120" w:line="276"/>
      </w:pPr>
      <w:r>
        <w:rPr>
          <w:rFonts w:ascii="Arial" w:cs="Arial" w:eastAsia="Arial" w:hAnsi="Arial"/>
          <w:sz w:val="22"/>
          <w:szCs w:val="22"/>
        </w:rPr>
        <w:t xml:space="preserve">Ai sensi degli artt. 1341 e 1342 del codice civile, il Corsista dichiara di aver letto e approvato specificamente gli articoli: 2 (credito non rimborsabile), 3 (durata e assenza di proroghe), 4 (criterio del 100% e DRILL), 5 (nessun rimborso in caso di esito negativo), 6 (caparra confirmatoria), 7 (proprietà intellettuale), 8 (perdita del diritto di recesso), 10 (foro).</w:t>
      </w:r>
    </w:p>
    <w:p>
      <w:pPr>
        <w:spacing w:before="360"/>
      </w:pPr>
      <w:r>
        <w:rPr>
          <w:rFonts w:ascii="Arial" w:cs="Arial" w:eastAsia="Arial" w:hAnsi="Arial"/>
          <w:sz w:val="22"/>
          <w:szCs w:val="22"/>
        </w:rPr>
        <w:t xml:space="preserve">Luogo e data  ____________________________            ____________________________</w:t>
      </w:r>
    </w:p>
    <w:p>
      <w:pPr>
        <w:spacing w:before="360"/>
      </w:pPr>
      <w:r>
        <w:rPr>
          <w:rFonts w:ascii="Arial" w:cs="Arial" w:eastAsia="Arial" w:hAnsi="Arial"/>
          <w:sz w:val="22"/>
          <w:szCs w:val="22"/>
        </w:rPr>
        <w:t xml:space="preserve">HZ Holding S.r.l.  ____________________________          Il Corsista  ____________________________</w:t>
      </w:r>
    </w:p>
    <w:p>
      <w:pPr>
        <w:spacing w:before="360"/>
      </w:pPr>
      <w:r>
        <w:rPr>
          <w:rFonts w:ascii="Arial" w:cs="Arial" w:eastAsia="Arial" w:hAnsi="Arial"/>
          <w:sz w:val="22"/>
          <w:szCs w:val="22"/>
        </w:rPr>
        <w:t xml:space="preserve">Per approvazione specifica (artt. 1341-1342 c.c.) — Il Corsista  ____________________________            ____________________________</w:t>
      </w:r>
    </w:p>
    <w:p>
      <w:pPr>
        <w:spacing w:before="400"/>
      </w:pPr>
    </w:p>
    <w:p>
      <w:pPr>
        <w:spacing w:after="60"/>
        <w:jc w:val="center"/>
      </w:pPr>
      <w:r>
        <w:rPr>
          <w:rFonts w:ascii="Arial" w:cs="Arial" w:eastAsia="Arial" w:hAnsi="Arial"/>
          <w:b/>
          <w:bCs/>
          <w:color w:val="C00000"/>
          <w:sz w:val="40"/>
          <w:szCs w:val="40"/>
        </w:rPr>
        <w:t xml:space="preserve">DO NOT SIGN — BOZZA DI LAVORO</w:t>
      </w:r>
    </w:p>
    <w:sectPr>
      <w:headerReference w:type="default" r:id="rId7"/>
      <w:footerReference w:type="default" r:id="rId8"/>
      <w:pgSz w:w="11906" w:h="16838" w:orient="portrait"/>
      <w:pgMar w:top="1300" w:right="1300" w:bottom="1200" w:left="13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spacing w:after="60"/>
      <w:jc w:val="center"/>
    </w:pPr>
    <w:r>
      <w:rPr>
        <w:rFonts w:ascii="Arial" w:cs="Arial" w:eastAsia="Arial" w:hAnsi="Arial"/>
        <w:b/>
        <w:bCs/>
        <w:color w:val="C00000"/>
        <w:sz w:val="22"/>
        <w:szCs w:val="22"/>
      </w:rPr>
      <w:t xml:space="preserve">DO NOT SIGN — BOZZA DI LAVORO</w:t>
    </w:r>
  </w:p>
  <w:p>
    <w:pPr>
      <w:jc w:val="center"/>
    </w:pPr>
    <w:r>
      <w:rPr>
        <w:color w:val="7F7F7F"/>
        <w:sz w:val="16"/>
        <w:szCs w:val="16"/>
      </w:rPr>
      <w:t xml:space="preserve">HZ Holding S.r.l. — bozza non validata — pag. </w:t>
    </w:r>
    <w:r>
      <w:rPr>
        <w:color w:val="7F7F7F"/>
        <w:sz w:val="16"/>
        <w:szCs w:val="16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spacing w:after="60"/>
      <w:jc w:val="center"/>
    </w:pPr>
    <w:r>
      <w:rPr>
        <w:rFonts w:ascii="Arial" w:cs="Arial" w:eastAsia="Arial" w:hAnsi="Arial"/>
        <w:b/>
        <w:bCs/>
        <w:color w:val="C00000"/>
        <w:sz w:val="28"/>
        <w:szCs w:val="28"/>
      </w:rPr>
      <w:t xml:space="preserve">DO NOT SIGN — BOZZA DI LAVORO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72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2026-09-04T11:49:44.750Z</dcterms:created>
  <dcterms:modified xsi:type="dcterms:W3CDTF">2026-09-04T11:49:44.761Z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